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63B9" w14:textId="77777777" w:rsidR="00C64EAA" w:rsidRPr="00C64EAA" w:rsidRDefault="00C64EAA">
      <w:pPr>
        <w:rPr>
          <w:rFonts w:asciiTheme="minorHAnsi" w:hAnsiTheme="minorHAnsi" w:cstheme="minorHAnsi"/>
          <w:b/>
          <w:bCs/>
        </w:rPr>
      </w:pPr>
      <w:r w:rsidRPr="00C64EAA">
        <w:rPr>
          <w:rFonts w:asciiTheme="minorHAnsi" w:hAnsiTheme="minorHAnsi" w:cstheme="minorHAnsi"/>
          <w:b/>
          <w:bCs/>
        </w:rPr>
        <w:t>Behavior Rating Scale Resources</w:t>
      </w:r>
    </w:p>
    <w:p w14:paraId="446E3FB0" w14:textId="37B657E3" w:rsidR="00372D31" w:rsidRPr="00C64EAA" w:rsidRDefault="00372D31">
      <w:pPr>
        <w:rPr>
          <w:rFonts w:asciiTheme="minorHAnsi" w:hAnsiTheme="minorHAnsi" w:cstheme="minorHAnsi"/>
          <w:b/>
          <w:bCs/>
        </w:rPr>
      </w:pPr>
      <w:r w:rsidRPr="00C64EAA">
        <w:rPr>
          <w:rFonts w:asciiTheme="minorHAnsi" w:hAnsiTheme="minorHAnsi" w:cstheme="minorHAnsi"/>
          <w:b/>
          <w:bCs/>
        </w:rPr>
        <w:t>10/10/18</w:t>
      </w:r>
    </w:p>
    <w:p w14:paraId="6ACA91C6" w14:textId="29E09EA5" w:rsidR="00873E0D" w:rsidRPr="000E7741" w:rsidRDefault="00873E0D">
      <w:pPr>
        <w:rPr>
          <w:rFonts w:asciiTheme="minorHAnsi" w:hAnsiTheme="minorHAnsi" w:cstheme="minorHAnsi"/>
        </w:rPr>
      </w:pPr>
    </w:p>
    <w:p w14:paraId="784745A6" w14:textId="77777777" w:rsidR="00873E0D" w:rsidRPr="000E7741" w:rsidRDefault="00873E0D">
      <w:pPr>
        <w:rPr>
          <w:rFonts w:asciiTheme="minorHAnsi" w:hAnsiTheme="minorHAnsi" w:cstheme="minorHAnsi"/>
        </w:rPr>
      </w:pPr>
    </w:p>
    <w:p w14:paraId="6147E0B9" w14:textId="5049208B" w:rsidR="00873E0D" w:rsidRPr="000E7741" w:rsidRDefault="00873E0D">
      <w:pPr>
        <w:rPr>
          <w:rFonts w:asciiTheme="minorHAnsi" w:hAnsiTheme="minorHAnsi" w:cstheme="minorHAnsi"/>
        </w:rPr>
      </w:pPr>
      <w:r w:rsidRPr="000E7741">
        <w:rPr>
          <w:rFonts w:asciiTheme="minorHAnsi" w:hAnsiTheme="minorHAnsi" w:cstheme="minorHAnsi"/>
        </w:rPr>
        <w:t>You had asked for information about behavioral rating scales that might be used to evaluate the prevalence and severity of challenging behaviors for people in the crisis homes.</w:t>
      </w:r>
      <w:r w:rsidR="00C64EAA">
        <w:rPr>
          <w:rFonts w:asciiTheme="minorHAnsi" w:hAnsiTheme="minorHAnsi" w:cstheme="minorHAnsi"/>
        </w:rPr>
        <w:t xml:space="preserve"> </w:t>
      </w:r>
      <w:r w:rsidRPr="000E7741">
        <w:rPr>
          <w:rFonts w:asciiTheme="minorHAnsi" w:hAnsiTheme="minorHAnsi" w:cstheme="minorHAnsi"/>
        </w:rPr>
        <w:t xml:space="preserve">  </w:t>
      </w:r>
      <w:r w:rsidR="0056285B" w:rsidRPr="000E7741">
        <w:rPr>
          <w:rFonts w:asciiTheme="minorHAnsi" w:hAnsiTheme="minorHAnsi" w:cstheme="minorHAnsi"/>
        </w:rPr>
        <w:t>Two</w:t>
      </w:r>
      <w:r w:rsidRPr="000E7741">
        <w:rPr>
          <w:rFonts w:asciiTheme="minorHAnsi" w:hAnsiTheme="minorHAnsi" w:cstheme="minorHAnsi"/>
        </w:rPr>
        <w:t xml:space="preserve"> tools were suggested by at least two PRC members:</w:t>
      </w:r>
    </w:p>
    <w:p w14:paraId="1D84F6F2" w14:textId="77777777" w:rsidR="00873E0D" w:rsidRPr="000E7741" w:rsidRDefault="00873E0D">
      <w:pPr>
        <w:rPr>
          <w:rFonts w:asciiTheme="minorHAnsi" w:hAnsiTheme="minorHAnsi" w:cstheme="minorHAnsi"/>
        </w:rPr>
      </w:pPr>
    </w:p>
    <w:p w14:paraId="11025E4F" w14:textId="77777777" w:rsidR="00873E0D" w:rsidRPr="000E7741" w:rsidRDefault="00873E0D">
      <w:pPr>
        <w:rPr>
          <w:rFonts w:asciiTheme="minorHAnsi" w:hAnsiTheme="minorHAnsi" w:cstheme="minorHAnsi"/>
          <w:b/>
        </w:rPr>
      </w:pPr>
      <w:r w:rsidRPr="000E7741">
        <w:rPr>
          <w:rFonts w:asciiTheme="minorHAnsi" w:hAnsiTheme="minorHAnsi" w:cstheme="minorHAnsi"/>
          <w:b/>
        </w:rPr>
        <w:t>Behavior Problems Inventory</w:t>
      </w:r>
      <w:r w:rsidR="00071729" w:rsidRPr="000E7741">
        <w:rPr>
          <w:rFonts w:asciiTheme="minorHAnsi" w:hAnsiTheme="minorHAnsi" w:cstheme="minorHAnsi"/>
          <w:b/>
        </w:rPr>
        <w:t>:</w:t>
      </w:r>
      <w:r w:rsidRPr="000E7741">
        <w:rPr>
          <w:rFonts w:asciiTheme="minorHAnsi" w:hAnsiTheme="minorHAnsi" w:cstheme="minorHAnsi"/>
          <w:b/>
        </w:rPr>
        <w:t xml:space="preserve"> </w:t>
      </w:r>
    </w:p>
    <w:p w14:paraId="22E8BF9D" w14:textId="77777777" w:rsidR="00873E0D" w:rsidRPr="000E7741" w:rsidRDefault="00873E0D">
      <w:pPr>
        <w:rPr>
          <w:rFonts w:asciiTheme="minorHAnsi" w:hAnsiTheme="minorHAnsi" w:cstheme="minorHAnsi"/>
        </w:rPr>
      </w:pPr>
      <w:r w:rsidRPr="000E7741">
        <w:rPr>
          <w:rFonts w:asciiTheme="minorHAnsi" w:hAnsiTheme="minorHAnsi" w:cstheme="minorHAnsi"/>
        </w:rPr>
        <w:t xml:space="preserve">This is 52 items checklist, that rates both frequency and intensity of self-injury, aggression/destruction and stereotypical behavior.   It is intended </w:t>
      </w:r>
      <w:r w:rsidR="00071729" w:rsidRPr="000E7741">
        <w:rPr>
          <w:rFonts w:asciiTheme="minorHAnsi" w:hAnsiTheme="minorHAnsi" w:cstheme="minorHAnsi"/>
        </w:rPr>
        <w:t>for use with DD populations.</w:t>
      </w:r>
    </w:p>
    <w:p w14:paraId="560BA561" w14:textId="77777777" w:rsidR="00071729" w:rsidRPr="000E7741" w:rsidRDefault="00071729" w:rsidP="00071729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0E7741">
        <w:rPr>
          <w:rFonts w:asciiTheme="minorHAnsi" w:hAnsiTheme="minorHAnsi" w:cstheme="minorHAnsi"/>
          <w:color w:val="000000"/>
        </w:rPr>
        <w:br/>
        <w:t>  </w:t>
      </w:r>
      <w:r w:rsidRPr="000E7741">
        <w:rPr>
          <w:rFonts w:asciiTheme="minorHAnsi" w:hAnsiTheme="minorHAnsi" w:cstheme="minorHAnsi"/>
          <w:color w:val="000000"/>
          <w:sz w:val="22"/>
          <w:szCs w:val="22"/>
        </w:rPr>
        <w:t> </w:t>
      </w:r>
      <w:hyperlink r:id="rId4" w:history="1">
        <w:r w:rsidRPr="000E7741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https://www.ncbi.nlm.nih.gov/pubmed/11814269</w:t>
        </w:r>
      </w:hyperlink>
      <w:r w:rsidRPr="000E774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E7741">
        <w:rPr>
          <w:rFonts w:asciiTheme="minorHAnsi" w:hAnsiTheme="minorHAnsi" w:cstheme="minorHAnsi"/>
          <w:color w:val="000000"/>
          <w:sz w:val="22"/>
          <w:szCs w:val="22"/>
        </w:rPr>
        <w:br/>
        <w:t>   </w:t>
      </w:r>
      <w:hyperlink r:id="rId5" w:history="1">
        <w:r w:rsidRPr="000E7741">
          <w:rPr>
            <w:rStyle w:val="Hyperlink"/>
            <w:rFonts w:asciiTheme="minorHAnsi" w:hAnsiTheme="minorHAnsi" w:cstheme="minorHAnsi"/>
            <w:sz w:val="22"/>
            <w:szCs w:val="22"/>
          </w:rPr>
          <w:t>http://bpi.haoliang.me/</w:t>
        </w:r>
      </w:hyperlink>
    </w:p>
    <w:p w14:paraId="17D44EAF" w14:textId="77777777" w:rsidR="00071729" w:rsidRPr="000E7741" w:rsidRDefault="00071729" w:rsidP="00071729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46DB5E40" w14:textId="77777777" w:rsidR="00071729" w:rsidRPr="000E7741" w:rsidRDefault="00071729" w:rsidP="00071729">
      <w:pPr>
        <w:rPr>
          <w:rFonts w:asciiTheme="minorHAnsi" w:hAnsiTheme="minorHAnsi" w:cstheme="minorHAnsi"/>
          <w:b/>
          <w:color w:val="0000FF"/>
          <w:u w:val="single"/>
        </w:rPr>
      </w:pPr>
    </w:p>
    <w:p w14:paraId="68BB8C72" w14:textId="77777777" w:rsidR="00071729" w:rsidRPr="000E7741" w:rsidRDefault="00071729" w:rsidP="00071729">
      <w:pPr>
        <w:rPr>
          <w:rFonts w:asciiTheme="minorHAnsi" w:hAnsiTheme="minorHAnsi" w:cstheme="minorHAnsi"/>
          <w:color w:val="000000"/>
        </w:rPr>
      </w:pPr>
      <w:r w:rsidRPr="000E7741">
        <w:rPr>
          <w:rFonts w:asciiTheme="minorHAnsi" w:hAnsiTheme="minorHAnsi" w:cstheme="minorHAnsi"/>
          <w:b/>
          <w:color w:val="000000"/>
        </w:rPr>
        <w:t xml:space="preserve">Aberrant Behavior Checklist: </w:t>
      </w:r>
    </w:p>
    <w:p w14:paraId="7E07F163" w14:textId="77777777" w:rsidR="00071729" w:rsidRPr="000E7741" w:rsidRDefault="00071729" w:rsidP="00071729">
      <w:pPr>
        <w:rPr>
          <w:rFonts w:asciiTheme="minorHAnsi" w:hAnsiTheme="minorHAnsi" w:cstheme="minorHAnsi"/>
          <w:color w:val="000000"/>
        </w:rPr>
      </w:pPr>
      <w:proofErr w:type="gramStart"/>
      <w:r w:rsidRPr="000E7741">
        <w:rPr>
          <w:rFonts w:asciiTheme="minorHAnsi" w:hAnsiTheme="minorHAnsi" w:cstheme="minorHAnsi"/>
          <w:color w:val="000000"/>
        </w:rPr>
        <w:t>This rates 58 symptoms,</w:t>
      </w:r>
      <w:proofErr w:type="gramEnd"/>
      <w:r w:rsidRPr="000E7741">
        <w:rPr>
          <w:rFonts w:asciiTheme="minorHAnsi" w:hAnsiTheme="minorHAnsi" w:cstheme="minorHAnsi"/>
          <w:color w:val="000000"/>
        </w:rPr>
        <w:t xml:space="preserve"> can be done in about 10-15 minutes. </w:t>
      </w:r>
    </w:p>
    <w:p w14:paraId="11C46C76" w14:textId="77777777" w:rsidR="00071729" w:rsidRPr="000E7741" w:rsidRDefault="00071729" w:rsidP="00071729">
      <w:pPr>
        <w:rPr>
          <w:rFonts w:asciiTheme="minorHAnsi" w:hAnsiTheme="minorHAnsi" w:cstheme="minorHAnsi"/>
          <w:sz w:val="22"/>
          <w:szCs w:val="22"/>
        </w:rPr>
      </w:pPr>
      <w:r w:rsidRPr="000E7741">
        <w:rPr>
          <w:rFonts w:asciiTheme="minorHAnsi" w:hAnsiTheme="minorHAnsi" w:cstheme="minorHAnsi"/>
          <w:color w:val="000000"/>
        </w:rPr>
        <w:br/>
      </w:r>
      <w:r w:rsidRPr="000E7741">
        <w:rPr>
          <w:rFonts w:asciiTheme="minorHAnsi" w:hAnsiTheme="minorHAnsi" w:cstheme="minorHAnsi"/>
          <w:color w:val="000000"/>
          <w:sz w:val="22"/>
          <w:szCs w:val="22"/>
        </w:rPr>
        <w:t>    </w:t>
      </w:r>
      <w:hyperlink r:id="rId6" w:history="1">
        <w:r w:rsidRPr="000E7741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https://www.ncbi.nlm.nih.gov/pubmed/3993694</w:t>
        </w:r>
      </w:hyperlink>
      <w:r w:rsidRPr="000E7741">
        <w:rPr>
          <w:rFonts w:asciiTheme="minorHAnsi" w:hAnsiTheme="minorHAnsi" w:cstheme="minorHAnsi"/>
          <w:color w:val="000000"/>
          <w:sz w:val="22"/>
          <w:szCs w:val="22"/>
        </w:rPr>
        <w:br/>
        <w:t>    </w:t>
      </w:r>
      <w:r w:rsidRPr="000E7741">
        <w:rPr>
          <w:rFonts w:asciiTheme="minorHAnsi" w:hAnsiTheme="minorHAnsi" w:cstheme="minorHAnsi"/>
          <w:color w:val="000000"/>
          <w:sz w:val="22"/>
          <w:szCs w:val="22"/>
        </w:rPr>
        <w:br/>
        <w:t>    </w:t>
      </w:r>
      <w:hyperlink r:id="rId7" w:history="1">
        <w:r w:rsidRPr="000E7741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https://www.stoeltingco.com/aberrant-behavior-checklist-second-ed-abc-2.html</w:t>
        </w:r>
      </w:hyperlink>
      <w:r w:rsidRPr="000E7741">
        <w:rPr>
          <w:rFonts w:asciiTheme="minorHAnsi" w:hAnsiTheme="minorHAnsi" w:cstheme="minorHAnsi"/>
          <w:color w:val="000000"/>
          <w:sz w:val="22"/>
          <w:szCs w:val="22"/>
        </w:rPr>
        <w:br/>
        <w:t>    </w:t>
      </w:r>
    </w:p>
    <w:p w14:paraId="3781AA55" w14:textId="77777777" w:rsidR="00071729" w:rsidRPr="000E7741" w:rsidRDefault="00071729">
      <w:pPr>
        <w:rPr>
          <w:rFonts w:asciiTheme="minorHAnsi" w:hAnsiTheme="minorHAnsi" w:cstheme="minorHAnsi"/>
        </w:rPr>
      </w:pPr>
    </w:p>
    <w:p w14:paraId="047052F4" w14:textId="77777777" w:rsidR="00ED60F2" w:rsidRPr="000E7741" w:rsidRDefault="00071729">
      <w:pPr>
        <w:rPr>
          <w:rFonts w:asciiTheme="minorHAnsi" w:hAnsiTheme="minorHAnsi" w:cstheme="minorHAnsi"/>
        </w:rPr>
      </w:pPr>
      <w:r w:rsidRPr="000E7741">
        <w:rPr>
          <w:rFonts w:asciiTheme="minorHAnsi" w:hAnsiTheme="minorHAnsi" w:cstheme="minorHAnsi"/>
        </w:rPr>
        <w:t xml:space="preserve">The below article discusses these tools and a few others that could be helpful.  Although the article was written for another population, the comments and evaluation of the tools might be helpful.  </w:t>
      </w:r>
    </w:p>
    <w:p w14:paraId="642B0679" w14:textId="77777777" w:rsidR="00ED60F2" w:rsidRPr="000E7741" w:rsidRDefault="00ED60F2">
      <w:pPr>
        <w:rPr>
          <w:rFonts w:asciiTheme="minorHAnsi" w:hAnsiTheme="minorHAnsi" w:cstheme="minorHAnsi"/>
          <w:color w:val="0000FF"/>
          <w:u w:val="single"/>
        </w:rPr>
      </w:pPr>
    </w:p>
    <w:p w14:paraId="61A433C3" w14:textId="77777777" w:rsidR="00873E0D" w:rsidRPr="000E7741" w:rsidRDefault="001F568F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hyperlink r:id="rId8" w:history="1">
        <w:r w:rsidR="00ED60F2" w:rsidRPr="000E7741">
          <w:rPr>
            <w:rStyle w:val="Hyperlink"/>
            <w:rFonts w:asciiTheme="minorHAnsi" w:hAnsiTheme="minorHAnsi" w:cstheme="minorHAnsi"/>
            <w:sz w:val="22"/>
            <w:szCs w:val="22"/>
          </w:rPr>
          <w:t>https://www.ncbi.nlm.nih.gov/books/NBK355385</w:t>
        </w:r>
      </w:hyperlink>
    </w:p>
    <w:p w14:paraId="73629794" w14:textId="77777777" w:rsidR="00ED60F2" w:rsidRPr="000E7741" w:rsidRDefault="00ED60F2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285DFD81" w14:textId="77777777" w:rsidR="00FE0AF7" w:rsidRPr="000E7741" w:rsidRDefault="00FE0AF7" w:rsidP="00ED60F2">
      <w:pPr>
        <w:rPr>
          <w:rFonts w:asciiTheme="minorHAnsi" w:hAnsiTheme="minorHAnsi" w:cstheme="minorHAnsi"/>
          <w:b/>
          <w:color w:val="000000"/>
        </w:rPr>
      </w:pPr>
    </w:p>
    <w:p w14:paraId="22FFC792" w14:textId="1FA270AF" w:rsidR="005A033F" w:rsidRPr="000E7741" w:rsidRDefault="005A033F">
      <w:pPr>
        <w:rPr>
          <w:rFonts w:asciiTheme="minorHAnsi" w:hAnsiTheme="minorHAnsi" w:cstheme="minorHAnsi"/>
        </w:rPr>
      </w:pPr>
      <w:r w:rsidRPr="000E7741">
        <w:rPr>
          <w:rFonts w:asciiTheme="minorHAnsi" w:hAnsiTheme="minorHAnsi" w:cstheme="minorHAnsi"/>
          <w:color w:val="000000"/>
        </w:rPr>
        <w:br/>
        <w:t>   </w:t>
      </w:r>
    </w:p>
    <w:sectPr w:rsidR="005A033F" w:rsidRPr="000E7741" w:rsidSect="00CC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3F"/>
    <w:rsid w:val="00071729"/>
    <w:rsid w:val="00077F77"/>
    <w:rsid w:val="000E7741"/>
    <w:rsid w:val="001F568F"/>
    <w:rsid w:val="0021794E"/>
    <w:rsid w:val="002239D7"/>
    <w:rsid w:val="00372D31"/>
    <w:rsid w:val="0056285B"/>
    <w:rsid w:val="005A033F"/>
    <w:rsid w:val="00873E0D"/>
    <w:rsid w:val="00AB4893"/>
    <w:rsid w:val="00C64EAA"/>
    <w:rsid w:val="00CC4D57"/>
    <w:rsid w:val="00ED60F2"/>
    <w:rsid w:val="00FE0AF7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5C5D"/>
  <w14:defaultImageDpi w14:val="32767"/>
  <w15:chartTrackingRefBased/>
  <w15:docId w15:val="{95DBBC04-AA57-2642-812E-07CF6335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60F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033F"/>
  </w:style>
  <w:style w:type="character" w:styleId="Hyperlink">
    <w:name w:val="Hyperlink"/>
    <w:basedOn w:val="DefaultParagraphFont"/>
    <w:uiPriority w:val="99"/>
    <w:unhideWhenUsed/>
    <w:rsid w:val="005A03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717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3553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oeltingco.com/aberrant-behavior-checklist-second-ed-abc-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3993694" TargetMode="External"/><Relationship Id="rId5" Type="http://schemas.openxmlformats.org/officeDocument/2006/relationships/hyperlink" Target="http://bpi.haoliang.m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cbi.nlm.nih.gov/pubmed/118142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1200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Riordan</dc:creator>
  <cp:keywords/>
  <dc:description/>
  <cp:lastModifiedBy>Pyles, Sharon</cp:lastModifiedBy>
  <cp:revision>2</cp:revision>
  <dcterms:created xsi:type="dcterms:W3CDTF">2022-03-22T17:00:00Z</dcterms:created>
  <dcterms:modified xsi:type="dcterms:W3CDTF">2022-03-22T17:00:00Z</dcterms:modified>
</cp:coreProperties>
</file>